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45F" w:rsidRDefault="00946DE0" w:rsidP="00430667">
      <w:pPr>
        <w:spacing w:before="360" w:after="360"/>
      </w:pPr>
      <w:r>
        <w:t>Student’s Name</w:t>
      </w:r>
    </w:p>
    <w:p w:rsidR="00946DE0" w:rsidRDefault="00946DE0" w:rsidP="00430667">
      <w:pPr>
        <w:spacing w:before="360" w:after="360"/>
      </w:pPr>
      <w:r>
        <w:t>Professor’s Name</w:t>
      </w:r>
    </w:p>
    <w:p w:rsidR="00946DE0" w:rsidRDefault="00946DE0" w:rsidP="00430667">
      <w:pPr>
        <w:spacing w:before="360" w:after="360"/>
      </w:pPr>
      <w:r>
        <w:t>Course</w:t>
      </w:r>
    </w:p>
    <w:p w:rsidR="00946DE0" w:rsidRDefault="00946DE0" w:rsidP="00430667">
      <w:pPr>
        <w:spacing w:before="360" w:after="360"/>
      </w:pPr>
      <w:r>
        <w:t>Date</w:t>
      </w:r>
    </w:p>
    <w:p w:rsidR="00946DE0" w:rsidRDefault="00946DE0" w:rsidP="00430667">
      <w:pPr>
        <w:spacing w:before="360" w:after="360"/>
        <w:jc w:val="center"/>
      </w:pPr>
      <w:r>
        <w:t>Coffee Culture: Local Experiences, Global Connections</w:t>
      </w:r>
    </w:p>
    <w:p w:rsidR="00FD49E3" w:rsidRDefault="00FD49E3" w:rsidP="00430667">
      <w:pPr>
        <w:spacing w:before="360" w:after="360"/>
      </w:pPr>
      <w:r>
        <w:t xml:space="preserve">           Coffee culture refers to a collection of traditions and social behaviors surrounding coffee drinking, mainly as a social lubricant. It entails cultural diffusion as well as the acceptance of coffee as an extensively consumed lubricant. Small world theory denotes the impression that two people will be interconnected via various intermediaries. Coffeehouses are places that gained popularity for social interactions among different people. The paper’s thesis is to meticulously demystify coffeehouses' popularity by explaining how the “Small World” theory relates to this notion.</w:t>
      </w:r>
    </w:p>
    <w:p w:rsidR="00FD49E3" w:rsidRDefault="00FD49E3" w:rsidP="00430667">
      <w:pPr>
        <w:spacing w:before="360" w:after="360"/>
        <w:ind w:firstLine="720"/>
      </w:pPr>
      <w:r>
        <w:t xml:space="preserve">Catherine Tucker examines the way coffee has attained omnipresence in daily life. She identifies three reasons to explain the popularity of coffeehouses. Foremost, they offer a relaxed social space where people can gather with friends and discuss various issues. Coffeehouses provide a uniquely calm atmosphere necessitating ample social interactions. Tucker also identifies that coffeehouses offer a flexible work location where people with flexible jobs or self-employment yearn for a relaxed atmosphere to perform their tasks. The statement supports this, “today, coffee shops retain a reputation as social meeting places, but depending on their location </w:t>
      </w:r>
      <w:r>
        <w:lastRenderedPageBreak/>
        <w:t>and clientele, may also be places for study, relaxation, or simply to grab an invigorating drink (Tucker, p.7).”  Besides, she states that coffee outlets offer ample places where informal meetings and discussions can be held. Since coffee shops have a relaxed ambience by creating a warm and homely feel, people frequent the joints.</w:t>
      </w:r>
    </w:p>
    <w:p w:rsidR="00FD49E3" w:rsidRDefault="00FD49E3" w:rsidP="00430667">
      <w:pPr>
        <w:spacing w:before="360" w:after="360"/>
      </w:pPr>
      <w:r>
        <w:t xml:space="preserve">           Small world theory is etched on the notion that two individuals will be connected via various intermediaries. It relates to the popularity of coffeehouses in the modern day in myriad ways. Coffee shops or outlets have become recognized as places where people socialize with other people concerning political debates, have free social expression, and hold intellectual discussions. Coffeehouses are frequented by many people unbeknown to everyone, and they may engage in talks or discussions and the process they form friendships as they get to introduce one another to their friends. This is supported by Tucker’s statement, “most of us have had moments of experiencing society as a small world such as learning that someone we met has a friend who grew up in our neighborhood (Tucker, p.7).”</w:t>
      </w:r>
    </w:p>
    <w:p w:rsidR="00FD49E3" w:rsidRDefault="00FD49E3" w:rsidP="00430667">
      <w:pPr>
        <w:spacing w:before="360" w:after="360"/>
      </w:pPr>
      <w:r>
        <w:t xml:space="preserve">           The experiences in the coffee world that would support the small world theory are significant. Modern cyber cafés have resorted to providing internet access to its customers to ensure that they experience “small worlds.” This has significantly helped people readily access free or low-cost internet access and communicate with others in remote areas. Tucker opines that “the internet allows coffeehouses to extend their reach as places of social interaction and centers to exchange news and information (Tucker, p.9).” Various experiences contradict the small world theory. For instance, the idea of a small world is considered a theory coined by humans to envision small worlds to ensure that the world looks more understandable. It is utilized to perceive that coffeehouses are responsible for providing opportunities and offering familiar items </w:t>
      </w:r>
      <w:r>
        <w:lastRenderedPageBreak/>
        <w:t xml:space="preserve">to customers worldwide, like in the hometowns. However, coffeehouses have been embraced niche marketing where they identify their customers and provide them with a variety of services, ancillary products as well as different blends of coffee. Nonetheless, not all the customers’ will be reached as some have a low preference for the services or products provided by the coffeehouses. Tucker postulates that “by providing internet access, cyber cafés opened new horizons for coffeehouse customers to experience the small world.” The readily accessible internet can be used by consumers who visit the coffeehouses to interact with other people online. </w:t>
      </w:r>
    </w:p>
    <w:p w:rsidR="00FD49E3" w:rsidRDefault="00FD49E3" w:rsidP="00430667">
      <w:pPr>
        <w:spacing w:before="360" w:after="360"/>
        <w:jc w:val="center"/>
      </w:pPr>
      <w:r>
        <w:t>Conclusion</w:t>
      </w:r>
    </w:p>
    <w:p w:rsidR="00045FED" w:rsidRDefault="00FD49E3" w:rsidP="00430667">
      <w:pPr>
        <w:spacing w:before="360" w:after="360"/>
      </w:pPr>
      <w:r>
        <w:t xml:space="preserve">           Over the years, coffeehouses have embraced significant expansion. Many coffee outlets or shops have been established in regions where they were once rare or non-existent. The globalization of consumer culture, increasing appreciation of high-quality coffee, ambient relaxation spot, and ample location for socialization have exceedingly contributed to the expansion of the coffeehouses. Moreover, the coffeehouses have led to a small world as consumers from different places in the world can be provided with various services and ancillary products of their choice. Also, coffee shops have provided a small world to their clientele by offering them low-cost internet access. Hence they can interact and socialize with their friends or family members using Skype and other social media platforms such as Twitter, Facebook, Instagram, and WhatsApp.</w:t>
      </w:r>
    </w:p>
    <w:p w:rsidR="00430667" w:rsidRDefault="00430667">
      <w:pPr>
        <w:spacing w:line="259" w:lineRule="auto"/>
      </w:pPr>
      <w:r>
        <w:br w:type="page"/>
      </w:r>
    </w:p>
    <w:p w:rsidR="00946DE0" w:rsidRDefault="00946DE0" w:rsidP="00430667">
      <w:pPr>
        <w:spacing w:before="360" w:after="360"/>
        <w:jc w:val="center"/>
      </w:pPr>
      <w:bookmarkStart w:id="0" w:name="_GoBack"/>
      <w:bookmarkEnd w:id="0"/>
      <w:r>
        <w:lastRenderedPageBreak/>
        <w:t>Works Cited</w:t>
      </w:r>
    </w:p>
    <w:p w:rsidR="00946DE0" w:rsidRPr="00946DE0" w:rsidRDefault="00946DE0" w:rsidP="00430667">
      <w:pPr>
        <w:spacing w:before="360" w:after="360"/>
        <w:ind w:left="720" w:hanging="720"/>
        <w:rPr>
          <w:rFonts w:eastAsia="Times New Roman" w:cs="Times New Roman"/>
          <w:szCs w:val="24"/>
        </w:rPr>
      </w:pPr>
      <w:r w:rsidRPr="00946DE0">
        <w:rPr>
          <w:rFonts w:eastAsia="Times New Roman" w:cs="Times New Roman"/>
          <w:szCs w:val="24"/>
        </w:rPr>
        <w:t xml:space="preserve">Tucker, Catherine M. </w:t>
      </w:r>
      <w:r w:rsidRPr="00946DE0">
        <w:rPr>
          <w:rFonts w:eastAsia="Times New Roman" w:cs="Times New Roman"/>
          <w:i/>
          <w:iCs/>
          <w:szCs w:val="24"/>
        </w:rPr>
        <w:t>Coffee culture: local experiences, global connections</w:t>
      </w:r>
      <w:r w:rsidRPr="00946DE0">
        <w:rPr>
          <w:rFonts w:eastAsia="Times New Roman" w:cs="Times New Roman"/>
          <w:szCs w:val="24"/>
        </w:rPr>
        <w:t>. Taylor &amp; Francis, 2017.</w:t>
      </w:r>
    </w:p>
    <w:p w:rsidR="00946DE0" w:rsidRPr="0056442C" w:rsidRDefault="00946DE0" w:rsidP="00430667">
      <w:pPr>
        <w:spacing w:before="360" w:after="360"/>
        <w:jc w:val="center"/>
      </w:pPr>
    </w:p>
    <w:p w:rsidR="00946DE0" w:rsidRPr="005E7104" w:rsidRDefault="00946DE0" w:rsidP="00430667">
      <w:pPr>
        <w:spacing w:before="360" w:after="360"/>
      </w:pPr>
    </w:p>
    <w:p w:rsidR="00946DE0" w:rsidRDefault="00946DE0" w:rsidP="00430667">
      <w:pPr>
        <w:spacing w:before="360" w:after="360"/>
      </w:pPr>
    </w:p>
    <w:p w:rsidR="00946DE0" w:rsidRPr="00946DE0" w:rsidRDefault="00946DE0" w:rsidP="00430667">
      <w:pPr>
        <w:spacing w:before="360" w:after="360"/>
        <w:jc w:val="center"/>
      </w:pPr>
    </w:p>
    <w:sectPr w:rsidR="00946DE0" w:rsidRPr="00946D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19A" w:rsidRDefault="000E119A" w:rsidP="00946DE0">
      <w:pPr>
        <w:spacing w:after="0" w:line="240" w:lineRule="auto"/>
      </w:pPr>
      <w:r>
        <w:separator/>
      </w:r>
    </w:p>
  </w:endnote>
  <w:endnote w:type="continuationSeparator" w:id="0">
    <w:p w:rsidR="000E119A" w:rsidRDefault="000E119A" w:rsidP="00946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19A" w:rsidRDefault="000E119A" w:rsidP="00946DE0">
      <w:pPr>
        <w:spacing w:after="0" w:line="240" w:lineRule="auto"/>
      </w:pPr>
      <w:r>
        <w:separator/>
      </w:r>
    </w:p>
  </w:footnote>
  <w:footnote w:type="continuationSeparator" w:id="0">
    <w:p w:rsidR="000E119A" w:rsidRDefault="000E119A" w:rsidP="00946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311456"/>
      <w:docPartObj>
        <w:docPartGallery w:val="Page Numbers (Top of Page)"/>
        <w:docPartUnique/>
      </w:docPartObj>
    </w:sdtPr>
    <w:sdtEndPr>
      <w:rPr>
        <w:noProof/>
      </w:rPr>
    </w:sdtEndPr>
    <w:sdtContent>
      <w:p w:rsidR="00946DE0" w:rsidRDefault="00946DE0">
        <w:pPr>
          <w:pStyle w:val="Header"/>
          <w:jc w:val="right"/>
        </w:pPr>
        <w:r>
          <w:t xml:space="preserve">Surname </w:t>
        </w:r>
        <w:r>
          <w:fldChar w:fldCharType="begin"/>
        </w:r>
        <w:r>
          <w:instrText xml:space="preserve"> PAGE   \* MERGEFORMAT </w:instrText>
        </w:r>
        <w:r>
          <w:fldChar w:fldCharType="separate"/>
        </w:r>
        <w:r w:rsidR="00430667">
          <w:rPr>
            <w:noProof/>
          </w:rPr>
          <w:t>3</w:t>
        </w:r>
        <w:r>
          <w:rPr>
            <w:noProof/>
          </w:rPr>
          <w:fldChar w:fldCharType="end"/>
        </w:r>
      </w:p>
    </w:sdtContent>
  </w:sdt>
  <w:p w:rsidR="00946DE0" w:rsidRDefault="00946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45F"/>
    <w:rsid w:val="00045FED"/>
    <w:rsid w:val="0008573F"/>
    <w:rsid w:val="000E119A"/>
    <w:rsid w:val="001C1602"/>
    <w:rsid w:val="00430667"/>
    <w:rsid w:val="0054149D"/>
    <w:rsid w:val="006E595F"/>
    <w:rsid w:val="008821C3"/>
    <w:rsid w:val="008A1406"/>
    <w:rsid w:val="00942084"/>
    <w:rsid w:val="00946DE0"/>
    <w:rsid w:val="009D5942"/>
    <w:rsid w:val="00B2145F"/>
    <w:rsid w:val="00B35F5D"/>
    <w:rsid w:val="00D573A5"/>
    <w:rsid w:val="00D93813"/>
    <w:rsid w:val="00E0523E"/>
    <w:rsid w:val="00E20505"/>
    <w:rsid w:val="00FD4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1E0D5-74E8-4844-845E-5464F6ED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8A1406"/>
  </w:style>
  <w:style w:type="paragraph" w:styleId="Header">
    <w:name w:val="header"/>
    <w:basedOn w:val="Normal"/>
    <w:link w:val="HeaderChar"/>
    <w:uiPriority w:val="99"/>
    <w:unhideWhenUsed/>
    <w:rsid w:val="00946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DE0"/>
    <w:rPr>
      <w:rFonts w:ascii="Times New Roman" w:hAnsi="Times New Roman"/>
      <w:sz w:val="24"/>
    </w:rPr>
  </w:style>
  <w:style w:type="paragraph" w:styleId="Footer">
    <w:name w:val="footer"/>
    <w:basedOn w:val="Normal"/>
    <w:link w:val="FooterChar"/>
    <w:uiPriority w:val="99"/>
    <w:unhideWhenUsed/>
    <w:rsid w:val="00946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DE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394326">
      <w:bodyDiv w:val="1"/>
      <w:marLeft w:val="0"/>
      <w:marRight w:val="0"/>
      <w:marTop w:val="0"/>
      <w:marBottom w:val="0"/>
      <w:divBdr>
        <w:top w:val="none" w:sz="0" w:space="0" w:color="auto"/>
        <w:left w:val="none" w:sz="0" w:space="0" w:color="auto"/>
        <w:bottom w:val="none" w:sz="0" w:space="0" w:color="auto"/>
        <w:right w:val="none" w:sz="0" w:space="0" w:color="auto"/>
      </w:divBdr>
      <w:divsChild>
        <w:div w:id="43794878">
          <w:marLeft w:val="0"/>
          <w:marRight w:val="0"/>
          <w:marTop w:val="0"/>
          <w:marBottom w:val="0"/>
          <w:divBdr>
            <w:top w:val="none" w:sz="0" w:space="0" w:color="auto"/>
            <w:left w:val="none" w:sz="0" w:space="0" w:color="auto"/>
            <w:bottom w:val="none" w:sz="0" w:space="0" w:color="auto"/>
            <w:right w:val="none" w:sz="0" w:space="0" w:color="auto"/>
          </w:divBdr>
        </w:div>
      </w:divsChild>
    </w:div>
    <w:div w:id="885991805">
      <w:bodyDiv w:val="1"/>
      <w:marLeft w:val="0"/>
      <w:marRight w:val="0"/>
      <w:marTop w:val="0"/>
      <w:marBottom w:val="0"/>
      <w:divBdr>
        <w:top w:val="none" w:sz="0" w:space="0" w:color="auto"/>
        <w:left w:val="none" w:sz="0" w:space="0" w:color="auto"/>
        <w:bottom w:val="none" w:sz="0" w:space="0" w:color="auto"/>
        <w:right w:val="none" w:sz="0" w:space="0" w:color="auto"/>
      </w:divBdr>
      <w:divsChild>
        <w:div w:id="498734990">
          <w:marLeft w:val="0"/>
          <w:marRight w:val="0"/>
          <w:marTop w:val="0"/>
          <w:marBottom w:val="0"/>
          <w:divBdr>
            <w:top w:val="none" w:sz="0" w:space="0" w:color="auto"/>
            <w:left w:val="none" w:sz="0" w:space="0" w:color="auto"/>
            <w:bottom w:val="none" w:sz="0" w:space="0" w:color="auto"/>
            <w:right w:val="none" w:sz="0" w:space="0" w:color="auto"/>
          </w:divBdr>
        </w:div>
      </w:divsChild>
    </w:div>
    <w:div w:id="1051686710">
      <w:bodyDiv w:val="1"/>
      <w:marLeft w:val="0"/>
      <w:marRight w:val="0"/>
      <w:marTop w:val="0"/>
      <w:marBottom w:val="0"/>
      <w:divBdr>
        <w:top w:val="none" w:sz="0" w:space="0" w:color="auto"/>
        <w:left w:val="none" w:sz="0" w:space="0" w:color="auto"/>
        <w:bottom w:val="none" w:sz="0" w:space="0" w:color="auto"/>
        <w:right w:val="none" w:sz="0" w:space="0" w:color="auto"/>
      </w:divBdr>
      <w:divsChild>
        <w:div w:id="61146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2020-11-02T14:38:00Z</dcterms:created>
  <dcterms:modified xsi:type="dcterms:W3CDTF">2020-11-02T14:38:00Z</dcterms:modified>
</cp:coreProperties>
</file>